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34" w:rsidRDefault="00293D1A">
      <w:pPr>
        <w:spacing w:line="250" w:lineRule="auto"/>
        <w:ind w:left="895" w:right="0" w:hanging="657"/>
        <w:jc w:val="left"/>
      </w:pPr>
      <w:r>
        <w:rPr>
          <w:b/>
        </w:rPr>
        <w:t xml:space="preserve">Uputa za popunjavanje obrasca “Prijava kreditnog posla” (Obrazac P-KP) </w:t>
      </w:r>
      <w:r>
        <w:rPr>
          <w:b/>
          <w:i/>
        </w:rPr>
        <w:t xml:space="preserve">Prijava posla kreditnog zaduženja i posla kreditnog odobrenja </w:t>
      </w:r>
    </w:p>
    <w:p w:rsidR="00896A34" w:rsidRDefault="00293D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6A34" w:rsidRDefault="00293D1A">
      <w:pPr>
        <w:ind w:left="-5" w:right="0"/>
      </w:pPr>
      <w:r>
        <w:t>Obveznik izvješ</w:t>
      </w:r>
      <w:r>
        <w:t>ć</w:t>
      </w:r>
      <w:r>
        <w:t xml:space="preserve">ivanja iz </w:t>
      </w:r>
      <w:r>
        <w:t>č</w:t>
      </w:r>
      <w:r>
        <w:t>lanka 3. Pravilnika o na</w:t>
      </w:r>
      <w:r>
        <w:t>č</w:t>
      </w:r>
      <w:r>
        <w:t>inu, obrascima i rokovima izvješ</w:t>
      </w:r>
      <w:r>
        <w:t>ć</w:t>
      </w:r>
      <w:r>
        <w:t>ivanjima o kreditnim poslovima s inozemstvom, koji zaklju</w:t>
      </w:r>
      <w:r>
        <w:t>č</w:t>
      </w:r>
      <w:r>
        <w:t>i ugovor o kreditnom zaduženju ili ugovor o kreditnom odobrenju dužan je dostaviti Federalnom ministarstvu financija popunjeni obrazac P-KP. Uz obrazac P-KP, obveznik predaje i obrazac I/KP s popunj</w:t>
      </w:r>
      <w:r>
        <w:t>enom tablicom A (ukoliko je kredit ve</w:t>
      </w:r>
      <w:r>
        <w:t>ć</w:t>
      </w:r>
      <w:r>
        <w:t xml:space="preserve"> u korištenju, treba biti popunjena i tablica B obrasca I/KP). </w:t>
      </w:r>
    </w:p>
    <w:p w:rsidR="00896A34" w:rsidRDefault="00293D1A">
      <w:pPr>
        <w:ind w:left="-5" w:right="0"/>
      </w:pPr>
      <w:r>
        <w:t xml:space="preserve">Po prijemu obrasca P-KP Federalno ministarstvo financija (u daljnjem tekstu: Ministarstvo) unosi podatke u bazu podataka i kreditu dodjeljuje registarski </w:t>
      </w:r>
      <w:r>
        <w:t xml:space="preserve">broj pod kojim se taj kredit dalje prati. Ministarstvo potom podnosiocu prijave dostavlja “Potvrdu o registraciji kredita”. </w:t>
      </w:r>
    </w:p>
    <w:p w:rsidR="00896A34" w:rsidRDefault="00293D1A">
      <w:pPr>
        <w:ind w:left="-5" w:right="0"/>
      </w:pPr>
      <w:r>
        <w:t>Obveznik izvještavanja tako</w:t>
      </w:r>
      <w:r>
        <w:t>đ</w:t>
      </w:r>
      <w:r>
        <w:t>er dostavlja obrazac P-KP i kada do</w:t>
      </w:r>
      <w:r>
        <w:t>đ</w:t>
      </w:r>
      <w:r>
        <w:t>e do promjene ugovora o kreditu. U tom slu</w:t>
      </w:r>
      <w:r>
        <w:t>č</w:t>
      </w:r>
      <w:r>
        <w:t xml:space="preserve">aju popunjavaju se samo </w:t>
      </w:r>
      <w:r>
        <w:t xml:space="preserve">rubrike: podaci o podnosiocu prijave, podaci o rezidentu – dužniku/kreditoru (ovisno o prijavljenom poslu kreditnog zaduženja, odnosno poslu kreditnog odobrenja), registarski broj kredita i polja </w:t>
      </w:r>
      <w:r>
        <w:t>č</w:t>
      </w:r>
      <w:r>
        <w:t xml:space="preserve">iji se sadržaj mijenja. </w:t>
      </w:r>
    </w:p>
    <w:p w:rsidR="00896A34" w:rsidRDefault="00293D1A">
      <w:pPr>
        <w:ind w:left="-5" w:right="0"/>
      </w:pPr>
      <w:r>
        <w:t>Ukoliko dužnik odustaje od korište</w:t>
      </w:r>
      <w:r>
        <w:t xml:space="preserve">nja ugovorenog kredita, koji je registrirana kod  Ministarstva, rezident </w:t>
      </w:r>
      <w:r>
        <w:t>ć</w:t>
      </w:r>
      <w:r>
        <w:t xml:space="preserve">e o tome u pisanoj formi obavijestiti Ministarstvo, bez obzira da li se radi o poslu kreditnog zaduženja ili o poslu kreditnog odobrenja. </w:t>
      </w:r>
    </w:p>
    <w:p w:rsidR="00896A34" w:rsidRDefault="00293D1A">
      <w:pPr>
        <w:ind w:left="-5" w:right="0"/>
      </w:pPr>
      <w:r>
        <w:t xml:space="preserve">Obrazac P-KP potpisuje i ovjerava rezident </w:t>
      </w:r>
      <w:r>
        <w:t>koji je zaklju</w:t>
      </w:r>
      <w:r>
        <w:t>č</w:t>
      </w:r>
      <w:r>
        <w:t>io ugovor o kreditnom zaduženju, odnosno kreditnom odobrenju ili druga osoba koja je ovlaštena za dostavljanje izvješ</w:t>
      </w:r>
      <w:r>
        <w:t>ć</w:t>
      </w:r>
      <w:r>
        <w:t xml:space="preserve">a. </w:t>
      </w:r>
    </w:p>
    <w:p w:rsidR="00896A34" w:rsidRDefault="00293D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6A34" w:rsidRDefault="00293D1A">
      <w:pPr>
        <w:spacing w:line="250" w:lineRule="auto"/>
        <w:ind w:left="-15" w:right="0" w:firstLine="0"/>
        <w:jc w:val="left"/>
      </w:pPr>
      <w:r>
        <w:rPr>
          <w:b/>
        </w:rPr>
        <w:t xml:space="preserve">Uputa za popunjavanje polja </w:t>
      </w:r>
    </w:p>
    <w:p w:rsidR="00896A34" w:rsidRDefault="00293D1A">
      <w:pPr>
        <w:ind w:left="-5" w:right="0"/>
      </w:pPr>
      <w:r>
        <w:t>Na lijevoj strani obrasca, ispod naslova i dijela koji popunjava Ministarstvo, u odgovar</w:t>
      </w:r>
      <w:r>
        <w:t>aju</w:t>
      </w:r>
      <w:r>
        <w:t>ć</w:t>
      </w:r>
      <w:r>
        <w:t xml:space="preserve">e polje unosi se oznaka “ü”, ovisno o tome da li se prijavljuje: - posao kreditnog zaduženja ili - posao kreditnog odobrenja. </w:t>
      </w:r>
    </w:p>
    <w:p w:rsidR="00896A34" w:rsidRDefault="00293D1A">
      <w:pPr>
        <w:ind w:left="-5" w:right="0"/>
      </w:pPr>
      <w:r>
        <w:t xml:space="preserve">Polja u nastavku popunjavaju se u ovisno o kreditnom poslu. </w:t>
      </w:r>
    </w:p>
    <w:p w:rsidR="00896A34" w:rsidRDefault="00293D1A">
      <w:pPr>
        <w:ind w:left="-5" w:right="0"/>
      </w:pPr>
      <w:r>
        <w:t xml:space="preserve">U polja u nastavku upisuju se podaci o podnosiocu prijave. </w:t>
      </w:r>
    </w:p>
    <w:p w:rsidR="00293D1A" w:rsidRPr="00293D1A" w:rsidRDefault="00293D1A">
      <w:pPr>
        <w:ind w:left="-5" w:right="0"/>
        <w:rPr>
          <w:strike/>
        </w:rPr>
      </w:pPr>
      <w:r w:rsidRPr="00293D1A">
        <w:rPr>
          <w:strike/>
        </w:rPr>
        <w:t>Ukol</w:t>
      </w:r>
      <w:r w:rsidRPr="00293D1A">
        <w:rPr>
          <w:strike/>
        </w:rPr>
        <w:t>iko je podnosilac prijave, odnosno strana u kreditnom poslu s inozemstvom fizi</w:t>
      </w:r>
      <w:r w:rsidRPr="00293D1A">
        <w:rPr>
          <w:strike/>
        </w:rPr>
        <w:t>č</w:t>
      </w:r>
      <w:r w:rsidRPr="00293D1A">
        <w:rPr>
          <w:strike/>
        </w:rPr>
        <w:t>ka osoba, polje “JIB/JMBG” popunjava se unošenjem jedinstvenog mati</w:t>
      </w:r>
      <w:r w:rsidRPr="00293D1A">
        <w:rPr>
          <w:strike/>
        </w:rPr>
        <w:t>č</w:t>
      </w:r>
      <w:r w:rsidRPr="00293D1A">
        <w:rPr>
          <w:strike/>
        </w:rPr>
        <w:t>nog broja gra</w:t>
      </w:r>
      <w:r w:rsidRPr="00293D1A">
        <w:rPr>
          <w:strike/>
        </w:rPr>
        <w:t>đ</w:t>
      </w:r>
      <w:r w:rsidRPr="00293D1A">
        <w:rPr>
          <w:strike/>
        </w:rPr>
        <w:t xml:space="preserve">anina (JMBG). </w:t>
      </w:r>
    </w:p>
    <w:p w:rsidR="00293D1A" w:rsidRPr="00293D1A" w:rsidRDefault="00293D1A" w:rsidP="00293D1A">
      <w:pPr>
        <w:ind w:left="-5" w:right="0"/>
        <w:rPr>
          <w:color w:val="FF0000"/>
        </w:rPr>
      </w:pPr>
      <w:r w:rsidRPr="00293D1A">
        <w:rPr>
          <w:color w:val="FF0000"/>
        </w:rPr>
        <w:t>Ukoliko je podnosilac prijave, od</w:t>
      </w:r>
      <w:bookmarkStart w:id="0" w:name="_GoBack"/>
      <w:bookmarkEnd w:id="0"/>
      <w:r w:rsidRPr="00293D1A">
        <w:rPr>
          <w:color w:val="FF0000"/>
        </w:rPr>
        <w:t xml:space="preserve">nosno strana u kreditnom poslu s inozemstvom fizička osoba, popunjava </w:t>
      </w:r>
      <w:r w:rsidRPr="00293D1A">
        <w:rPr>
          <w:color w:val="FF0000"/>
        </w:rPr>
        <w:t>polje Ime ( ime oca ) i prezime, Adresa i Telefon/Fax.</w:t>
      </w:r>
    </w:p>
    <w:p w:rsidR="00896A34" w:rsidRPr="00293D1A" w:rsidRDefault="00293D1A" w:rsidP="00293D1A">
      <w:pPr>
        <w:ind w:left="0" w:right="0" w:firstLine="0"/>
        <w:rPr>
          <w:strike/>
        </w:rPr>
      </w:pPr>
      <w:r>
        <w:t>U svim ostalim slu</w:t>
      </w:r>
      <w:r>
        <w:t>č</w:t>
      </w:r>
      <w:r>
        <w:t xml:space="preserve">ajevima unosi se </w:t>
      </w:r>
      <w:r>
        <w:rPr>
          <w:color w:val="FF0000"/>
        </w:rPr>
        <w:t>Naziv firme, Matični broj, JIB, Pretežna djelatnost, Adresa i Telefon/Fax</w:t>
      </w:r>
      <w:r>
        <w:t>.</w:t>
      </w:r>
      <w:r w:rsidRPr="00293D1A">
        <w:rPr>
          <w:strike/>
        </w:rPr>
        <w:t xml:space="preserve">JIB podnosioca prijave. </w:t>
      </w:r>
    </w:p>
    <w:p w:rsidR="00896A34" w:rsidRDefault="00293D1A">
      <w:pPr>
        <w:ind w:left="-5" w:right="0"/>
      </w:pPr>
      <w:r>
        <w:t xml:space="preserve">U rubriku “Podaci o </w:t>
      </w:r>
      <w:r>
        <w:t>kreditnom poslu”, u polje “Datum zaklju</w:t>
      </w:r>
      <w:r>
        <w:t>č</w:t>
      </w:r>
      <w:r>
        <w:t>enja ugovora” upisuje se datum zaklju</w:t>
      </w:r>
      <w:r>
        <w:t>č</w:t>
      </w:r>
      <w:r>
        <w:t xml:space="preserve">enja ili datum izmjene ugovora o kreditnom poslu s inozemstvom. Ukoliko ima više izmjena ugovora, upisuje se datum posljednje izmjene (format: “dd.mm.gggg”). </w:t>
      </w:r>
    </w:p>
    <w:p w:rsidR="00896A34" w:rsidRDefault="00293D1A">
      <w:pPr>
        <w:ind w:left="-5" w:right="0"/>
      </w:pPr>
      <w:r>
        <w:t>U polje “Registarsk</w:t>
      </w:r>
      <w:r>
        <w:t xml:space="preserve">i broj” upisuje se broj pod kojim je kredit registriran kod Ministarstva. Ukoliko kredit još nije registriran, polje se ne popunjava. </w:t>
      </w:r>
    </w:p>
    <w:p w:rsidR="00896A34" w:rsidRDefault="00293D1A">
      <w:pPr>
        <w:ind w:left="-5" w:right="0"/>
      </w:pPr>
      <w:r>
        <w:lastRenderedPageBreak/>
        <w:t xml:space="preserve">Polje “Sektor rezidenta - dužnika </w:t>
      </w:r>
      <w:r>
        <w:rPr>
          <w:i/>
        </w:rPr>
        <w:t>(kod posla kreditnog zaduženja)</w:t>
      </w:r>
      <w:r>
        <w:t xml:space="preserve">/kreditora </w:t>
      </w:r>
      <w:r>
        <w:rPr>
          <w:i/>
        </w:rPr>
        <w:t>(kod posla kreditnog odobrenja)</w:t>
      </w:r>
      <w:r>
        <w:t>” popunjava se</w:t>
      </w:r>
      <w:r>
        <w:t xml:space="preserve"> ozna</w:t>
      </w:r>
      <w:r>
        <w:t>č</w:t>
      </w:r>
      <w:r>
        <w:t>avanjem jedne od ponu</w:t>
      </w:r>
      <w:r>
        <w:t>đ</w:t>
      </w:r>
      <w:r>
        <w:t xml:space="preserve">enih opcija: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>Izvanprora</w:t>
      </w:r>
      <w:r>
        <w:t>č</w:t>
      </w:r>
      <w:r>
        <w:t xml:space="preserve">unski fondovi su: Fond mirovinsko-invalidskog osiguranja, Fond zdravstvenog osiguranja i Zavod za zapošljavanje.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 xml:space="preserve">Institucije javnog sektora Federacije BiH su institucije osnovane u skladu s posebnim propisima.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 xml:space="preserve">Razvojna banka Federacije BiH je banka osnovana u skladu sa Zakonom o  Razvojnoj banci Federacije BiH.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>Jedinice lokalne samouprave su op</w:t>
      </w:r>
      <w:r>
        <w:t>ć</w:t>
      </w:r>
      <w:r>
        <w:t xml:space="preserve">ina ili grad, uspostavljeni u skladu sa zakonima Federacije.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>Banke i bankarske institucije su sve doma</w:t>
      </w:r>
      <w:r>
        <w:t>ć</w:t>
      </w:r>
      <w:r>
        <w:t>e banke i bankarske institucije, te podružnice stranih banaka, koje su osnovane i posluju u skladu sa Zakonom o bankama Federacije BiH i imaju dozvolu z</w:t>
      </w:r>
      <w:r>
        <w:t xml:space="preserve">a rad od Agencije za bankarstvo Federacije.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>Nebankarske financijske institucije su ostale depozitne i nedepozitne institucije, koje nisu klasificirane kao banke, a koje prikupljaju depozite ili njihove bliske surogate, odnosno vrše financijsku djelatnost.</w:t>
      </w:r>
      <w:r>
        <w:t xml:space="preserve"> U nebankarske financijske institucije uklju</w:t>
      </w:r>
      <w:r>
        <w:t>č</w:t>
      </w:r>
      <w:r>
        <w:t>uju se: financijske institucije koje imaju dozvolu za rad od Agencije za bankarstvo Federacije BiH, osim mikrokreditnih fondacija, osiguravaju</w:t>
      </w:r>
      <w:r>
        <w:t>ć</w:t>
      </w:r>
      <w:r>
        <w:t>ih društva, mirovinskih fondova koji ne ulaze u javni sektor, ostali</w:t>
      </w:r>
      <w:r>
        <w:t xml:space="preserve"> financijski posrednici u koje se ubrajaju razli</w:t>
      </w:r>
      <w:r>
        <w:t>č</w:t>
      </w:r>
      <w:r>
        <w:t xml:space="preserve">ite specijalizirane financijske institucije (koje ne prikupljaju depozite) </w:t>
      </w:r>
      <w:r>
        <w:t>č</w:t>
      </w:r>
      <w:r>
        <w:t>ije su primarne aktivnosti razli</w:t>
      </w:r>
      <w:r>
        <w:t>č</w:t>
      </w:r>
      <w:r>
        <w:t>iti specifi</w:t>
      </w:r>
      <w:r>
        <w:t>č</w:t>
      </w:r>
      <w:r>
        <w:t>ni oblici kreditiranja, pomo</w:t>
      </w:r>
      <w:r>
        <w:t>ć</w:t>
      </w:r>
      <w:r>
        <w:t xml:space="preserve">ne financijske institucije koje ne obavljaju financijsko </w:t>
      </w:r>
      <w:r>
        <w:t>posredovanje, ve</w:t>
      </w:r>
      <w:r>
        <w:t>ć</w:t>
      </w:r>
      <w:r>
        <w:t xml:space="preserve"> im je funkcija olakšavanje funkcioniranja razli</w:t>
      </w:r>
      <w:r>
        <w:t>č</w:t>
      </w:r>
      <w:r>
        <w:t>itih segmenata financijskog sistema (burze, mjenja</w:t>
      </w:r>
      <w:r>
        <w:t>č</w:t>
      </w:r>
      <w:r>
        <w:t>nice, brokerske ku</w:t>
      </w:r>
      <w:r>
        <w:t>ć</w:t>
      </w:r>
      <w:r>
        <w:t>e, investicijski fondovi, društva za upravljanje investicijskim fondovima, komisije za vrijednosne papire, centralni reg</w:t>
      </w:r>
      <w:r>
        <w:t>istri vrijednosnih papira i sli</w:t>
      </w:r>
      <w:r>
        <w:t>č</w:t>
      </w:r>
      <w:r>
        <w:t xml:space="preserve">no) i druge financijske organizacije.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>Javna i državna poduze</w:t>
      </w:r>
      <w:r>
        <w:t>ć</w:t>
      </w:r>
      <w:r>
        <w:t>a su: poduze</w:t>
      </w:r>
      <w:r>
        <w:t>ć</w:t>
      </w:r>
      <w:r>
        <w:t>a koje osnivaju BiH, entiteti, Br</w:t>
      </w:r>
      <w:r>
        <w:t>č</w:t>
      </w:r>
      <w:r>
        <w:t>ko Distrikt, jedinice lokalne samouprave, s najmanje 50% u</w:t>
      </w:r>
      <w:r>
        <w:t>č</w:t>
      </w:r>
      <w:r>
        <w:t>eš</w:t>
      </w:r>
      <w:r>
        <w:t>ć</w:t>
      </w:r>
      <w:r>
        <w:t>a ili su pod njihovom zajedni</w:t>
      </w:r>
      <w:r>
        <w:t>č</w:t>
      </w:r>
      <w:r>
        <w:t>kom kontrolom, a radi o</w:t>
      </w:r>
      <w:r>
        <w:t>bavljanja djelatnosti od op</w:t>
      </w:r>
      <w:r>
        <w:t>ć</w:t>
      </w:r>
      <w:r>
        <w:t>eg interesa (npr. poduze</w:t>
      </w:r>
      <w:r>
        <w:t>ć</w:t>
      </w:r>
      <w:r>
        <w:t>a iz sustava elektroprivrede, šumska gazdinstva i poduze</w:t>
      </w:r>
      <w:r>
        <w:t>ć</w:t>
      </w:r>
      <w:r>
        <w:t>a, pošte, lutrije, javna komunalna poduze</w:t>
      </w:r>
      <w:r>
        <w:t>ć</w:t>
      </w:r>
      <w:r>
        <w:t>a, vodovodi i kanalizacije, groblja i drugo), te sva druga poduze</w:t>
      </w:r>
      <w:r>
        <w:t>ć</w:t>
      </w:r>
      <w:r>
        <w:t>a koja u strukturi vlasništva imaju pr</w:t>
      </w:r>
      <w:r>
        <w:t xml:space="preserve">eko 50% državnog kapitala (bilo koje institucije javnog sektora).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>Privatna poduze</w:t>
      </w:r>
      <w:r>
        <w:t>ć</w:t>
      </w:r>
      <w:r>
        <w:t>a i društva su sve pravne osobe koje osnivaju pravne i/ili fizi</w:t>
      </w:r>
      <w:r>
        <w:t>č</w:t>
      </w:r>
      <w:r>
        <w:t>ke osobe radi obavljanja djelatnosti u cilju stjecanja dobiti, osim javnih poduze</w:t>
      </w:r>
      <w:r>
        <w:t>ć</w:t>
      </w:r>
      <w:r>
        <w:t>a. U ovu grupu spadaju i sv</w:t>
      </w:r>
      <w:r>
        <w:t>e obrazovne, školske, zdravstvene, odgojne i druge ustanove i organizacije s ve</w:t>
      </w:r>
      <w:r>
        <w:t>ć</w:t>
      </w:r>
      <w:r>
        <w:t xml:space="preserve">inskim privatnim kapitalom koje obavljaju djelatnosti u cilju stjecanja dobiti.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 xml:space="preserve">Neprofitne organizacije su sve organizacije </w:t>
      </w:r>
      <w:r>
        <w:t>č</w:t>
      </w:r>
      <w:r>
        <w:t xml:space="preserve">ija aktivnost ne može biti izvor profita njihovim </w:t>
      </w:r>
      <w:r>
        <w:t>vlasnicima i nisu osnovane radi stjecanja dobiti. U ovu grupu spadaju: agencije, nevladine i druge institucije i organi koji se ne financiraju iz prora</w:t>
      </w:r>
      <w:r>
        <w:t>č</w:t>
      </w:r>
      <w:r>
        <w:t xml:space="preserve">una (agencije za osiguranje, za bankarstvo, za osiguranje depozita i </w:t>
      </w:r>
      <w:r>
        <w:lastRenderedPageBreak/>
        <w:t>sli</w:t>
      </w:r>
      <w:r>
        <w:t>č</w:t>
      </w:r>
      <w:r>
        <w:t>no), mikorokreditne fondacije i</w:t>
      </w:r>
      <w:r>
        <w:t xml:space="preserve"> ostale neprofitne organizacije (politi</w:t>
      </w:r>
      <w:r>
        <w:t>č</w:t>
      </w:r>
      <w:r>
        <w:t>ke stranke, vjerske zajednice, udruge gra</w:t>
      </w:r>
      <w:r>
        <w:t>đ</w:t>
      </w:r>
      <w:r>
        <w:t>ana, humanitarne organizacije, strukovne organizacije, amaterske sportske organizacije, kulturna društva i sli</w:t>
      </w:r>
      <w:r>
        <w:t>č</w:t>
      </w:r>
      <w:r>
        <w:t xml:space="preserve">no).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>Poduzetnici su fizi</w:t>
      </w:r>
      <w:r>
        <w:t>č</w:t>
      </w:r>
      <w:r>
        <w:t>ke osobe koje obavljaju samostalnu dj</w:t>
      </w:r>
      <w:r>
        <w:t>elatnost u svoje ime i za svoj ra</w:t>
      </w:r>
      <w:r>
        <w:t>č</w:t>
      </w:r>
      <w:r>
        <w:t>un radi stjecanja dohotka prodajom robe, proizvoda i usluga na tržištu. U ovu grupu spadaju: zanatske, trgova</w:t>
      </w:r>
      <w:r>
        <w:t>č</w:t>
      </w:r>
      <w:r>
        <w:t xml:space="preserve">ke, ugostiteljske i druge radnje, radionice, uredi, biroi, agencije, studija, pansioni, ateljei, laboratorije i </w:t>
      </w:r>
      <w:r>
        <w:t>sli</w:t>
      </w:r>
      <w:r>
        <w:t>č</w:t>
      </w:r>
      <w:r>
        <w:t>no, kao i javni bilježnici, odvjetnici, vještaci, procjenitelji, poljoprivredni proizvo</w:t>
      </w:r>
      <w:r>
        <w:t>đ</w:t>
      </w:r>
      <w:r>
        <w:t>a</w:t>
      </w:r>
      <w:r>
        <w:t>č</w:t>
      </w:r>
      <w:r>
        <w:t xml:space="preserve">i i drugo. </w:t>
      </w:r>
    </w:p>
    <w:p w:rsidR="00896A34" w:rsidRDefault="00293D1A">
      <w:pPr>
        <w:numPr>
          <w:ilvl w:val="0"/>
          <w:numId w:val="1"/>
        </w:numPr>
        <w:ind w:right="0" w:hanging="360"/>
      </w:pPr>
      <w:r>
        <w:t>Fizi</w:t>
      </w:r>
      <w:r>
        <w:t>č</w:t>
      </w:r>
      <w:r>
        <w:t xml:space="preserve">ke osobe su rezidenti BiH. </w:t>
      </w:r>
    </w:p>
    <w:p w:rsidR="00896A34" w:rsidRDefault="00293D1A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96A34" w:rsidRDefault="00293D1A">
      <w:pPr>
        <w:ind w:left="-5" w:right="0"/>
      </w:pPr>
      <w:r>
        <w:t xml:space="preserve">U polja u nastavku upisuju se osnovni podaci o nerezidentu – kreditoru </w:t>
      </w:r>
      <w:r>
        <w:rPr>
          <w:i/>
        </w:rPr>
        <w:t>(kod posla kreditnog zaduženja)</w:t>
      </w:r>
      <w:r>
        <w:t xml:space="preserve">/dužniku </w:t>
      </w:r>
      <w:r>
        <w:rPr>
          <w:i/>
        </w:rPr>
        <w:t>(kod posla kreditnog odobrenja)</w:t>
      </w:r>
      <w:r>
        <w:t>, kao i ozna</w:t>
      </w:r>
      <w:r>
        <w:t>č</w:t>
      </w:r>
      <w:r>
        <w:t xml:space="preserve">avanje sektora nerezidenta – kreditora </w:t>
      </w:r>
      <w:r>
        <w:rPr>
          <w:i/>
        </w:rPr>
        <w:t>(kod posla kreditnog zaduženja)</w:t>
      </w:r>
      <w:r>
        <w:t xml:space="preserve">/dužnika </w:t>
      </w:r>
      <w:r>
        <w:rPr>
          <w:i/>
        </w:rPr>
        <w:t xml:space="preserve">(kod posla kreditnog odobrenja). </w:t>
      </w:r>
    </w:p>
    <w:p w:rsidR="00896A34" w:rsidRDefault="00293D1A">
      <w:pPr>
        <w:ind w:left="-5" w:right="0"/>
      </w:pPr>
      <w:r>
        <w:t>Polje “Vlasni</w:t>
      </w:r>
      <w:r>
        <w:t>č</w:t>
      </w:r>
      <w:r>
        <w:t>ki odnos kreditor/dužnik” popunjava se izborom jedne od ponu</w:t>
      </w:r>
      <w:r>
        <w:t>đ</w:t>
      </w:r>
      <w:r>
        <w:t>enih opcija, vode</w:t>
      </w:r>
      <w:r>
        <w:t>ć</w:t>
      </w:r>
      <w:r>
        <w:t>i ra</w:t>
      </w:r>
      <w:r>
        <w:t>č</w:t>
      </w:r>
      <w:r>
        <w:t>u</w:t>
      </w:r>
      <w:r>
        <w:t xml:space="preserve">na o vrsti posla: kreditno zaduženje ili kreditno odobrenje. </w:t>
      </w:r>
    </w:p>
    <w:p w:rsidR="00896A34" w:rsidRDefault="00293D1A">
      <w:pPr>
        <w:ind w:left="-5" w:right="0"/>
      </w:pPr>
      <w:r>
        <w:t>Polje “Opis kredita - vrsta ugovora” popunjava se ozna</w:t>
      </w:r>
      <w:r>
        <w:t>č</w:t>
      </w:r>
      <w:r>
        <w:t>avanjem jedne od ponu</w:t>
      </w:r>
      <w:r>
        <w:t>đ</w:t>
      </w:r>
      <w:r>
        <w:t xml:space="preserve">enih opcija, i to: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Normalan – ve</w:t>
      </w:r>
      <w:r>
        <w:t>ć</w:t>
      </w:r>
      <w:r>
        <w:t>ina kredita je ovog tipa, tj. pojedina</w:t>
      </w:r>
      <w:r>
        <w:t>č</w:t>
      </w:r>
      <w:r>
        <w:t>ni krediti s ugovorenim rokovima dospije</w:t>
      </w:r>
      <w:r>
        <w:t>ć</w:t>
      </w:r>
      <w:r>
        <w:t>a i</w:t>
      </w:r>
      <w:r>
        <w:t xml:space="preserve"> kamatnom stopom,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Revolving – vrsta ugovora kojim kreditor odobrava kredit u odre</w:t>
      </w:r>
      <w:r>
        <w:t>đ</w:t>
      </w:r>
      <w:r>
        <w:t>enom iznosu i u odre</w:t>
      </w:r>
      <w:r>
        <w:t>đ</w:t>
      </w:r>
      <w:r>
        <w:t>enom vremenskom razdoblju. Otplatom dijela kredita pruža se mogu</w:t>
      </w:r>
      <w:r>
        <w:t>ć</w:t>
      </w:r>
      <w:r>
        <w:t>nost novog korištenja, tako da visina duga nikad ne smije pre</w:t>
      </w:r>
      <w:r>
        <w:t>ć</w:t>
      </w:r>
      <w:r>
        <w:t xml:space="preserve">i ugovoreni limit.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Okvir</w:t>
      </w:r>
      <w:r>
        <w:t>ni – vrsta ugovora kojim kreditor, u odre</w:t>
      </w:r>
      <w:r>
        <w:t>đ</w:t>
      </w:r>
      <w:r>
        <w:t>enom vremenskom razdoblju, odobrava korištenje više pojedina</w:t>
      </w:r>
      <w:r>
        <w:t>č</w:t>
      </w:r>
      <w:r>
        <w:t>nih kredita, s tim da ukupan iznos svih kredita ne može biti ve</w:t>
      </w:r>
      <w:r>
        <w:t>ć</w:t>
      </w:r>
      <w:r>
        <w:t>i od ugovorenog okvirnog iznosa. Uvjeti pojedina</w:t>
      </w:r>
      <w:r>
        <w:t>č</w:t>
      </w:r>
      <w:r>
        <w:t>nih kredita ne moraju biti isti. Obrazac</w:t>
      </w:r>
      <w:r>
        <w:t xml:space="preserve"> I/KP dostavlja se uz okvirni ugovor, samo u slu</w:t>
      </w:r>
      <w:r>
        <w:t>č</w:t>
      </w:r>
      <w:r>
        <w:t>aju da pojedina</w:t>
      </w:r>
      <w:r>
        <w:t>č</w:t>
      </w:r>
      <w:r>
        <w:t xml:space="preserve">ni krediti unutar okvirnog ugovora imaju jedinstveni plan otplate prema inozemstvu.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Pojedina</w:t>
      </w:r>
      <w:r>
        <w:t>č</w:t>
      </w:r>
      <w:r>
        <w:t>ni kredit unutar okvirnog – Obrazac I/KP dostavlja se za svaki pojedina</w:t>
      </w:r>
      <w:r>
        <w:t>č</w:t>
      </w:r>
      <w:r>
        <w:t>ni kredit samo ukoliko po</w:t>
      </w:r>
      <w:r>
        <w:t>jedina</w:t>
      </w:r>
      <w:r>
        <w:t>č</w:t>
      </w:r>
      <w:r>
        <w:t>ni krediti unutar okvirnog kredita imaju razli</w:t>
      </w:r>
      <w:r>
        <w:t>č</w:t>
      </w:r>
      <w:r>
        <w:t xml:space="preserve">ite planove otplate prema inozemstvu.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Reprogramirani – pojedina</w:t>
      </w:r>
      <w:r>
        <w:t>č</w:t>
      </w:r>
      <w:r>
        <w:t>ni kredit na temelju sporazuma s kreditorom kojim se dužniku omogu</w:t>
      </w:r>
      <w:r>
        <w:t>ć</w:t>
      </w:r>
      <w:r>
        <w:t>ava da ranije zaklju</w:t>
      </w:r>
      <w:r>
        <w:t>č</w:t>
      </w:r>
      <w:r>
        <w:t>eni kredit (cijeli ili dio) vrati u novim ugovore</w:t>
      </w:r>
      <w:r>
        <w:t xml:space="preserve">nim rokovima i uz druge uvjete.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Refinancirani – pojedina</w:t>
      </w:r>
      <w:r>
        <w:t>č</w:t>
      </w:r>
      <w:r>
        <w:t>ni kredit na temelju posebnog sporazuma s kreditorom koji se uzima radi otplate drugog ranije zaklju</w:t>
      </w:r>
      <w:r>
        <w:t>č</w:t>
      </w:r>
      <w:r>
        <w:t>enog kredita. Novim kreditom otpla</w:t>
      </w:r>
      <w:r>
        <w:t>ć</w:t>
      </w:r>
      <w:r>
        <w:t>uju se dospjele obveze po glavnicama i kamatama i/ili budu</w:t>
      </w:r>
      <w:r>
        <w:t>ć</w:t>
      </w:r>
      <w:r>
        <w:t>a dospije</w:t>
      </w:r>
      <w:r>
        <w:t>ć</w:t>
      </w:r>
      <w:r>
        <w:t xml:space="preserve">a glavnica i kamata.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Zamjena duga – pojedina</w:t>
      </w:r>
      <w:r>
        <w:t>č</w:t>
      </w:r>
      <w:r>
        <w:t>ni kredit kojim se uz povoljnije uvjete otpla</w:t>
      </w:r>
      <w:r>
        <w:t>ć</w:t>
      </w:r>
      <w:r>
        <w:t>uje ranije zaklju</w:t>
      </w:r>
      <w:r>
        <w:t>č</w:t>
      </w:r>
      <w:r>
        <w:t xml:space="preserve">eni kredit, pri </w:t>
      </w:r>
      <w:r>
        <w:t>č</w:t>
      </w:r>
      <w:r>
        <w:t xml:space="preserve">emu kreditori ne moraju biti isti.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Kredit koji odobrava grupa kreditora (obrazac se dostavlja upisom podataka za sve k</w:t>
      </w:r>
      <w:r>
        <w:t xml:space="preserve">reditore, proširivanjem obrasca).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lastRenderedPageBreak/>
        <w:t>Obveznice – dužni</w:t>
      </w:r>
      <w:r>
        <w:t>č</w:t>
      </w:r>
      <w:r>
        <w:t xml:space="preserve">ki vrijednosni papiri.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Prodaja/ustupanje doma</w:t>
      </w:r>
      <w:r>
        <w:t>ć</w:t>
      </w:r>
      <w:r>
        <w:t>eg potraživanja nerezidentu – u slu</w:t>
      </w:r>
      <w:r>
        <w:t>č</w:t>
      </w:r>
      <w:r>
        <w:t>aju kada rezident svoje potraživanje prema drugom rezidentu u cijelosti ili djelomi</w:t>
      </w:r>
      <w:r>
        <w:t>č</w:t>
      </w:r>
      <w:r>
        <w:t>no proda ili ustupi nerezidentu, a o</w:t>
      </w:r>
      <w:r>
        <w:t xml:space="preserve"> istom ne obavijesti dužnika rezidenta (ili nekim drugim pravnim poslom s nerezidentom dovede dužnika rezidenta u položaj koji po ekonomskoj namjeni predstavlja kreditno zaduženje prema inozemstvu). </w:t>
      </w:r>
    </w:p>
    <w:p w:rsidR="00896A34" w:rsidRDefault="00293D1A">
      <w:pPr>
        <w:numPr>
          <w:ilvl w:val="0"/>
          <w:numId w:val="2"/>
        </w:numPr>
        <w:ind w:right="0" w:hanging="360"/>
      </w:pPr>
      <w:r>
        <w:t>Preuzimanje potraživanja prema nerezidentu od drugih nerezidenata – u slu</w:t>
      </w:r>
      <w:r>
        <w:t>č</w:t>
      </w:r>
      <w:r>
        <w:t>aju kada rezident od nerezidenta kupi potraživanje koje taj nerezident ima prema nekom drugom nerezidentu ili istom navedeno potraživanje bude ustupljeno (ili kada nekim drugim pravn</w:t>
      </w:r>
      <w:r>
        <w:t xml:space="preserve">im poslom s nerezidentom stekne potraživanje koje po svojoj ekonomskoj namjeni predstavlja kreditno potraživanje prema inozemstvu). </w:t>
      </w:r>
    </w:p>
    <w:p w:rsidR="00896A34" w:rsidRDefault="00293D1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6A34" w:rsidRDefault="00293D1A">
      <w:pPr>
        <w:ind w:left="-5" w:right="0"/>
      </w:pPr>
      <w:r>
        <w:t>Polje “Vrsta kreditnog posla” popunjava se ozna</w:t>
      </w:r>
      <w:r>
        <w:t>č</w:t>
      </w:r>
      <w:r>
        <w:t>avanjem jedne od ponu</w:t>
      </w:r>
      <w:r>
        <w:t>đ</w:t>
      </w:r>
      <w:r>
        <w:t>enih opcija i u skladu s Pravilnikom o na</w:t>
      </w:r>
      <w:r>
        <w:t>č</w:t>
      </w:r>
      <w:r>
        <w:t>inu, obra</w:t>
      </w:r>
      <w:r>
        <w:t>scima i rokovima izvješ</w:t>
      </w:r>
      <w:r>
        <w:t>ć</w:t>
      </w:r>
      <w:r>
        <w:t xml:space="preserve">ivanja o kreditnim poslovima s inozemstvom. </w:t>
      </w:r>
    </w:p>
    <w:p w:rsidR="00896A34" w:rsidRDefault="00293D1A">
      <w:pPr>
        <w:ind w:left="-5" w:right="0"/>
      </w:pPr>
      <w:r>
        <w:t>Pod kratkoro</w:t>
      </w:r>
      <w:r>
        <w:t>č</w:t>
      </w:r>
      <w:r>
        <w:t>nom bankarskom kreditnom linijom podrazumijeva se kod posla kreditnog zaduženja dozvoljeno prekora</w:t>
      </w:r>
      <w:r>
        <w:t>č</w:t>
      </w:r>
      <w:r>
        <w:t>enje na ra</w:t>
      </w:r>
      <w:r>
        <w:t>č</w:t>
      </w:r>
      <w:r>
        <w:t>unu doma</w:t>
      </w:r>
      <w:r>
        <w:t>ć</w:t>
      </w:r>
      <w:r>
        <w:t>e banke kod inozemne banke prema ugovoru, odnosno kod p</w:t>
      </w:r>
      <w:r>
        <w:t>osla kreditnog odobrenja dozvoljeno prekora</w:t>
      </w:r>
      <w:r>
        <w:t>č</w:t>
      </w:r>
      <w:r>
        <w:t>enje na ra</w:t>
      </w:r>
      <w:r>
        <w:t>č</w:t>
      </w:r>
      <w:r>
        <w:t>unu inozemne banke otvorenom kod doma</w:t>
      </w:r>
      <w:r>
        <w:t>ć</w:t>
      </w:r>
      <w:r>
        <w:t xml:space="preserve">e banke prema ugovoru.  </w:t>
      </w:r>
    </w:p>
    <w:p w:rsidR="00896A34" w:rsidRDefault="00293D1A">
      <w:pPr>
        <w:ind w:left="-5" w:right="0"/>
      </w:pPr>
      <w:r>
        <w:t>U polje “Trajanje kredita” upisuje se broj godina, mjeseci, odnosno dana od prvog korištenja do zadnje otplate glavnice u obliku “ggg.mm.d</w:t>
      </w:r>
      <w:r>
        <w:t xml:space="preserve">d”. Npr. ukoliko je kredit odobren na 18 mjeseci, navesti “001-06-00”. </w:t>
      </w:r>
    </w:p>
    <w:p w:rsidR="00896A34" w:rsidRDefault="00293D1A">
      <w:pPr>
        <w:ind w:left="-5" w:right="0"/>
      </w:pPr>
      <w:r>
        <w:t>Polje “Krajnji korisnik kredita” popunjava se upisivanjem naziva i mati</w:t>
      </w:r>
      <w:r>
        <w:t>č</w:t>
      </w:r>
      <w:r>
        <w:t>nog broja krajnjeg korisnika kredita, kod posla kreditnog zaduženja. Naziv krajnjeg korisnika razli</w:t>
      </w:r>
      <w:r>
        <w:t>č</w:t>
      </w:r>
      <w:r>
        <w:t>it je od naz</w:t>
      </w:r>
      <w:r>
        <w:t>iva dužnika, samo ukoliko doma</w:t>
      </w:r>
      <w:r>
        <w:t>ć</w:t>
      </w:r>
      <w:r>
        <w:t>a osoba (obi</w:t>
      </w:r>
      <w:r>
        <w:t>č</w:t>
      </w:r>
      <w:r>
        <w:t>no banka) zaklju</w:t>
      </w:r>
      <w:r>
        <w:t>č</w:t>
      </w:r>
      <w:r>
        <w:t>i kredit u svoje ime, a za ra</w:t>
      </w:r>
      <w:r>
        <w:t>č</w:t>
      </w:r>
      <w:r>
        <w:t xml:space="preserve">un krajnjeg korisnika. Ukoliko postoji više krajnjih korisnika, polje se ne popunjava. </w:t>
      </w:r>
    </w:p>
    <w:p w:rsidR="00896A34" w:rsidRDefault="00293D1A">
      <w:pPr>
        <w:ind w:left="-5" w:right="0"/>
      </w:pPr>
      <w:r>
        <w:t>Polja koja se odnose na osiguranje otplate, odnosno naplate kredita popunjava</w:t>
      </w:r>
      <w:r>
        <w:t>ju se ozna</w:t>
      </w:r>
      <w:r>
        <w:t>č</w:t>
      </w:r>
      <w:r>
        <w:t>avanjem jedne od ponu</w:t>
      </w:r>
      <w:r>
        <w:t>đ</w:t>
      </w:r>
      <w:r>
        <w:t xml:space="preserve">enih opcija instrumenta osiguranja otplate (kod kreditnog zaduženja), odnosno naplate (kod kreditnog odobrenja). </w:t>
      </w:r>
    </w:p>
    <w:p w:rsidR="00896A34" w:rsidRDefault="00293D1A">
      <w:pPr>
        <w:ind w:left="-5" w:right="0"/>
      </w:pPr>
      <w:r>
        <w:t>Polja u nastavku popunjavaju se u ovisnosti da li se prijavljuje posao kreditnog zaduženja ili posao kreditno</w:t>
      </w:r>
      <w:r>
        <w:t>g odobrenja. Kod posla kreditnog zaduženja popunjava se polje na lijevoj strani i ozna</w:t>
      </w:r>
      <w:r>
        <w:t>č</w:t>
      </w:r>
      <w:r>
        <w:t>ava sektor (npr. ukoliko je instrument osiguranja “2. Garancija”, sektor garanta može imati vrijednost: “1. Federacija BiH” (samo u slu</w:t>
      </w:r>
      <w:r>
        <w:t>č</w:t>
      </w:r>
      <w:r>
        <w:t>ajevima predvi</w:t>
      </w:r>
      <w:r>
        <w:t>đ</w:t>
      </w:r>
      <w:r>
        <w:t xml:space="preserve">enim zakonom) ili </w:t>
      </w:r>
      <w:r>
        <w:t xml:space="preserve">“7. Banke”. </w:t>
      </w:r>
    </w:p>
    <w:p w:rsidR="00896A34" w:rsidRDefault="00293D1A">
      <w:pPr>
        <w:ind w:left="-5" w:right="0"/>
      </w:pPr>
      <w:r>
        <w:t>U polju: “Dinamika otplate/naplate glavnice” ozna</w:t>
      </w:r>
      <w:r>
        <w:t>č</w:t>
      </w:r>
      <w:r>
        <w:t>ava se broj “1” – ako svaki anuitet u sebi sadrži jednak dio glavnice koji se otpla</w:t>
      </w:r>
      <w:r>
        <w:t>ć</w:t>
      </w:r>
      <w:r>
        <w:t>uje), broj “2” – ako se otplata bazira na jednakim anuitetima, a broj “3”– ako je otplata glavnice jednokratna. U svim ostalim slu</w:t>
      </w:r>
      <w:r>
        <w:t>č</w:t>
      </w:r>
      <w:r>
        <w:t>ajevima ozna</w:t>
      </w:r>
      <w:r>
        <w:t>č</w:t>
      </w:r>
      <w:r>
        <w:t xml:space="preserve">ava se broj “4”. </w:t>
      </w:r>
    </w:p>
    <w:p w:rsidR="00896A34" w:rsidRDefault="00293D1A">
      <w:pPr>
        <w:ind w:left="-5" w:right="0"/>
      </w:pPr>
      <w:r>
        <w:t xml:space="preserve">Ukoliko je u polju “Otplata se bazira na” izabrano “svakom korištenju“, polja “Grejs period”, </w:t>
      </w:r>
      <w:r>
        <w:t>“Broj otplata glavnice u godini” i “Ukupan broj otplate glavnice” popunjavaju se samo kada su njihove vrijednosti iste za svako korištenje. Ina</w:t>
      </w:r>
      <w:r>
        <w:t>č</w:t>
      </w:r>
      <w:r>
        <w:t xml:space="preserve">e se ova polja ne </w:t>
      </w:r>
      <w:r>
        <w:lastRenderedPageBreak/>
        <w:t>popunjavaju (u tom slu</w:t>
      </w:r>
      <w:r>
        <w:t>č</w:t>
      </w:r>
      <w:r>
        <w:t>aju u polju “Dinamika otplate/naplate glavnice” treba odabrati : “4 - o</w:t>
      </w:r>
      <w:r>
        <w:t xml:space="preserve">stalo”). </w:t>
      </w:r>
    </w:p>
    <w:p w:rsidR="00896A34" w:rsidRDefault="00293D1A">
      <w:pPr>
        <w:ind w:left="-5" w:right="0"/>
      </w:pPr>
      <w:r>
        <w:t>Kod popunjavanja polja “Pla</w:t>
      </w:r>
      <w:r>
        <w:t>ć</w:t>
      </w:r>
      <w:r>
        <w:t>anje kamata”, ukoliko podnosilac prijave nije u mogu</w:t>
      </w:r>
      <w:r>
        <w:t>ć</w:t>
      </w:r>
      <w:r>
        <w:t>nosti utvrditi udio kamate u otplati kredita (npr. kod leasing aranžmana), u ovom polju treba odabrati opciju “kamata uklju</w:t>
      </w:r>
      <w:r>
        <w:t>č</w:t>
      </w:r>
      <w:r>
        <w:t>ena u glavnicu” i u tom slu</w:t>
      </w:r>
      <w:r>
        <w:t>č</w:t>
      </w:r>
      <w:r>
        <w:t>aju, kod popu</w:t>
      </w:r>
      <w:r>
        <w:t xml:space="preserve">njavanja plana otplate u obrascu I/KP, sve planirane otplate iskazuju se kao otplate glavnice. </w:t>
      </w:r>
    </w:p>
    <w:p w:rsidR="00896A34" w:rsidRDefault="00293D1A">
      <w:pPr>
        <w:spacing w:after="1" w:line="237" w:lineRule="auto"/>
        <w:ind w:left="0" w:right="8773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96A34" w:rsidRDefault="00293D1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96A34">
      <w:pgSz w:w="12240" w:h="15840"/>
      <w:pgMar w:top="1446" w:right="1699" w:bottom="17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AB1"/>
    <w:multiLevelType w:val="hybridMultilevel"/>
    <w:tmpl w:val="6FF8DBE4"/>
    <w:lvl w:ilvl="0" w:tplc="54ACE16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61D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858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29C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EE8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24A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A01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E8B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EAB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21C20"/>
    <w:multiLevelType w:val="hybridMultilevel"/>
    <w:tmpl w:val="80D604D8"/>
    <w:lvl w:ilvl="0" w:tplc="48A8E91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284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2B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FE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C85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20B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AEE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A62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C1D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34"/>
    <w:rsid w:val="00077462"/>
    <w:rsid w:val="00293D1A"/>
    <w:rsid w:val="008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59085-A402-4DE2-A856-EABA096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za popunjavanje obrasca “Prijava kreditnog posla” (Obrazac P-KP)</vt:lpstr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za popunjavanje obrasca “Prijava kreditnog posla” (Obrazac P-KP)</dc:title>
  <dc:subject/>
  <dc:creator>iraguz</dc:creator>
  <cp:keywords/>
  <cp:lastModifiedBy>amela hadziahmetovic</cp:lastModifiedBy>
  <cp:revision>3</cp:revision>
  <dcterms:created xsi:type="dcterms:W3CDTF">2021-04-23T08:07:00Z</dcterms:created>
  <dcterms:modified xsi:type="dcterms:W3CDTF">2021-04-23T08:10:00Z</dcterms:modified>
</cp:coreProperties>
</file>