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13" w:rsidRPr="00280B13" w:rsidRDefault="00280B13" w:rsidP="00280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ОБРАЗЛОЖЕЊЕ</w:t>
      </w:r>
    </w:p>
    <w:p w:rsidR="00280B13" w:rsidRPr="00280B13" w:rsidRDefault="00280B13" w:rsidP="00280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ЗАКОНА О ИЗМЈЕНАМА И ДОПУНАМА</w:t>
      </w:r>
    </w:p>
    <w:p w:rsidR="00280B13" w:rsidRPr="00280B13" w:rsidRDefault="00280B13" w:rsidP="00280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ЗАКОНА О БУЏЕТИМА У ФЕДЕРАЦИЈИ БОСНЕ И ХЕРЦЕГОВИНЕ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80B13" w:rsidRPr="00280B13" w:rsidRDefault="000659AA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 - </w:t>
      </w:r>
      <w:r w:rsidR="00280B13" w:rsidRPr="00280B13">
        <w:rPr>
          <w:rFonts w:ascii="Arial" w:eastAsia="Times New Roman" w:hAnsi="Arial" w:cs="Arial"/>
          <w:b/>
          <w:sz w:val="24"/>
          <w:szCs w:val="24"/>
        </w:rPr>
        <w:t>УСТАВНИ ОСНОВ ЗА ДОНОШЕЊЕ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80B13">
        <w:rPr>
          <w:rFonts w:ascii="Arial" w:eastAsia="Times New Roman" w:hAnsi="Arial" w:cs="Arial"/>
          <w:sz w:val="24"/>
          <w:szCs w:val="24"/>
          <w:lang w:eastAsia="hr-HR"/>
        </w:rPr>
        <w:t xml:space="preserve">Уставни основ за доношење овог закона садржан је у одредби III. члана 1. тачке ц) и г), који је измијењен амандманима VIII, LXXXIX и CVI и одредби IV. А. члана 20. (1) д) Устава Федерације Босне и Херцеговине, према којима је у искључивој надлежности Федерације доношење прописа о финансијама и финансијским институцијама Федерације и фискална политика Федерације као и финансирање дјелатности федералних власти, установа и институција које федералне власти оснивају, а Парламент Федерације Босне и Херцеговине је, уз остале надлежности предвиђене Уставом, одговоран за доношење закона о вршењу дужности федералне власти. 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0659AA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II - </w:t>
      </w:r>
      <w:r w:rsidR="00280B13" w:rsidRPr="00280B13">
        <w:rPr>
          <w:rFonts w:ascii="Arial" w:eastAsia="Times New Roman" w:hAnsi="Arial" w:cs="Arial"/>
          <w:b/>
          <w:sz w:val="24"/>
          <w:szCs w:val="24"/>
        </w:rPr>
        <w:t xml:space="preserve">РАЗЛОЗИ ЗА ДОНОШЕЊЕ   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sz w:val="24"/>
          <w:szCs w:val="24"/>
        </w:rPr>
        <w:t>Као главни разлог за доношење измјена и допуна закона је увођење програмског буџетирања, јачање организационих оквира, развој детаљне структуре буџетских корисника, дефинисање циљева појединачних програма, као и осигурање буџета на основу резултата владиних политика и горње границе расхода како је наведено у Документу оквирног буџета.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280B13" w:rsidRPr="00280B13" w:rsidRDefault="000659AA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III - </w:t>
      </w:r>
      <w:r w:rsidR="00280B13" w:rsidRPr="00280B13">
        <w:rPr>
          <w:rFonts w:ascii="Arial" w:eastAsia="Times New Roman" w:hAnsi="Arial" w:cs="Arial"/>
          <w:b/>
          <w:sz w:val="24"/>
          <w:szCs w:val="24"/>
        </w:rPr>
        <w:t xml:space="preserve">ОБРАЗЛОЖЕЊЕ ПРЕДЛОЖЕНИХ ДОПУНА 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 xml:space="preserve">Чланом 1. </w:t>
      </w:r>
      <w:r w:rsidRPr="00280B13">
        <w:rPr>
          <w:rFonts w:ascii="Arial" w:eastAsia="Times New Roman" w:hAnsi="Arial" w:cs="Arial"/>
          <w:sz w:val="24"/>
          <w:szCs w:val="24"/>
        </w:rPr>
        <w:t>закона у члану 2. дефинисани елементи програмске класификације, а брисане и мијењане постојеће дефиниције које нису у складу с новим приступом програмском буџетирању.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 xml:space="preserve">Чланом 2. </w:t>
      </w:r>
      <w:r w:rsidRPr="00280B13">
        <w:rPr>
          <w:rFonts w:ascii="Arial" w:eastAsia="Times New Roman" w:hAnsi="Arial" w:cs="Arial"/>
          <w:sz w:val="24"/>
          <w:szCs w:val="24"/>
        </w:rPr>
        <w:t>закона допуњује се наслов Поглавља III.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 xml:space="preserve">Чланом 3. </w:t>
      </w:r>
      <w:r w:rsidRPr="00280B13">
        <w:rPr>
          <w:rFonts w:ascii="Arial" w:eastAsia="Times New Roman" w:hAnsi="Arial" w:cs="Arial"/>
          <w:sz w:val="24"/>
          <w:szCs w:val="24"/>
        </w:rPr>
        <w:t>закона измијењен члан 10., којим се прописује садржај буџета у складу са буџетским класификацијама (програмској, економској, организационој, функционалној и фондовској), а све у складу са планским актима, циљевима и задацима из стратешких докумената буџетских корисника, те вишегодишњим капиталним улагањима из програма јавних инвестиција.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sz w:val="24"/>
          <w:szCs w:val="24"/>
        </w:rPr>
        <w:t xml:space="preserve"> 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4.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12. извршено је усклађивање финансијског плана, односно програмске структуре ванбуџетских фондова с новим приступом програмском буџетирању.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5.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измијењен члан 13., којим се прописује финансијски захтјев буџетских корисника (у односу на ранији финансијски план буџетских корисника), а који садржи програмске информације у складу са планским актима, циљевима и задацима из стратешких докумената буџетских корисника.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lastRenderedPageBreak/>
        <w:t>Чланом 6.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14. </w:t>
      </w:r>
      <w:r w:rsidRPr="00280B13">
        <w:rPr>
          <w:rFonts w:ascii="Arial" w:eastAsia="Calibri" w:hAnsi="Arial" w:cs="Arial"/>
          <w:sz w:val="24"/>
          <w:szCs w:val="24"/>
        </w:rPr>
        <w:t xml:space="preserve">иза ријечи: „финансијског плана“ додаје се зарез и ријечи: „односно финансијског захтјева“, те се </w:t>
      </w:r>
      <w:r w:rsidRPr="00280B13">
        <w:rPr>
          <w:rFonts w:ascii="Arial" w:eastAsia="Times New Roman" w:hAnsi="Arial" w:cs="Arial"/>
          <w:sz w:val="24"/>
          <w:szCs w:val="24"/>
        </w:rPr>
        <w:t>додаје нови став 2., којим се прописује да се буџет припрема, усваја и извршава по програмској класификацији.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 xml:space="preserve">Чланом 7. </w:t>
      </w:r>
      <w:r w:rsidRPr="00280B13">
        <w:rPr>
          <w:rFonts w:ascii="Arial" w:eastAsia="Times New Roman" w:hAnsi="Arial" w:cs="Arial"/>
          <w:sz w:val="24"/>
          <w:szCs w:val="24"/>
        </w:rPr>
        <w:t>закона</w:t>
      </w:r>
      <w:r w:rsidRPr="00280B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80B13">
        <w:rPr>
          <w:rFonts w:ascii="Arial" w:eastAsia="Times New Roman" w:hAnsi="Arial" w:cs="Arial"/>
          <w:sz w:val="24"/>
          <w:szCs w:val="24"/>
        </w:rPr>
        <w:t>допуњује се наслов Поглавља IV.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8.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15. измијењени су одређени рокови у буџетском календару како би се дало више времена буџетским корисницима за припрему и доставу финансијских захтјева Министарству финансија у складу с новим приступом програмском буџетирању, те више времена Министарству финансија за анализе финансијских захтјева и консултација с буџетским корисницима.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9.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измијењен је члан 16., којим се дефинише поступак припреме и садржаја Документа оквирног буџета, односно да се исти припрема и на основу Стратегије развоја Федерације Босне и Херцеговине.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10.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измијењен је члан 17., којим се прецизније дефинише садржај смјерница економске и фискалне политике за трогодишњи период, на основу којих се заснива израда ДОБ-а.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11.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измијењен је члан 18., којим се дефинишу горње границе расхода по програмима буџетских корисника у оквиру ДОБ-а.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12.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измијењен је члан 19., којим се уврштава програмска структура у инструкције број 2 које Министарство финансија доставља буџетским корисницима у циљу израде финансијског захтјева.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13.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измијењен је члан 20., којим се прописује да финансијски захтјев садржи приказ расхода и издатака по програмима, односно расходе и издатке разврстане по буџетским класификацијама, укључујући и програмску класификацију. Такођер, прописује се и приказивање вишегодишњих капиталних улагања у оквиру финансијског захтјева.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14.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21. у ставу 1. ријеч „плана“ замјењује се ријечју „захтјева“.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15.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23. у ставу 2. замијењене су ријечи: „финансијског плана“ с ријечима: „финансијског захтјева“.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16.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</w:t>
      </w:r>
      <w:r w:rsidR="00B02667">
        <w:rPr>
          <w:rFonts w:ascii="Arial" w:eastAsia="Times New Roman" w:hAnsi="Arial" w:cs="Arial"/>
          <w:sz w:val="24"/>
          <w:szCs w:val="24"/>
        </w:rPr>
        <w:t xml:space="preserve"> члану 24. додаје се нови став</w:t>
      </w:r>
      <w:r w:rsidRPr="00280B13">
        <w:rPr>
          <w:rFonts w:ascii="Arial" w:eastAsia="Times New Roman" w:hAnsi="Arial" w:cs="Arial"/>
          <w:sz w:val="24"/>
          <w:szCs w:val="24"/>
        </w:rPr>
        <w:t xml:space="preserve"> 4., којим се прописује начин уврштавања вишегодишњих капиталних улагања у годишњи буџет.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17.</w:t>
      </w:r>
      <w:r w:rsidR="00B02667">
        <w:rPr>
          <w:rFonts w:ascii="Arial" w:eastAsia="Times New Roman" w:hAnsi="Arial" w:cs="Arial"/>
          <w:sz w:val="24"/>
          <w:szCs w:val="24"/>
        </w:rPr>
        <w:t xml:space="preserve"> закона у члану 25. у став</w:t>
      </w:r>
      <w:r w:rsidRPr="00280B13">
        <w:rPr>
          <w:rFonts w:ascii="Arial" w:eastAsia="Times New Roman" w:hAnsi="Arial" w:cs="Arial"/>
          <w:sz w:val="24"/>
          <w:szCs w:val="24"/>
        </w:rPr>
        <w:t>у 2. мијења се датум достављања Нацрта буџета Влади Федерације Босне и Херцеговине.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18.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мијења се наслов одјељка 4.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lastRenderedPageBreak/>
        <w:t>Чланом 19.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измијењен је члан 26., којим се дефинише садржај буџетске документације, те прописује да образложење буџета, између осталог, садржи кључне информације и индикаторе учинака за сваки програм.</w:t>
      </w:r>
    </w:p>
    <w:p w:rsidR="005A0E4A" w:rsidRPr="00280B13" w:rsidRDefault="005A0E4A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 xml:space="preserve">Чланом 20. </w:t>
      </w:r>
      <w:r w:rsidRPr="00280B13">
        <w:rPr>
          <w:rFonts w:ascii="Arial" w:eastAsia="Times New Roman" w:hAnsi="Arial" w:cs="Arial"/>
          <w:sz w:val="24"/>
          <w:szCs w:val="24"/>
        </w:rPr>
        <w:t>закона у члану 27. у ставу 3. ријечи: „став 3.“ замјењују се ријечима: „став 2.“, те у ставу 4. ријечи: „став 3.“ замјењују се ријечима: „став 2.“.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 xml:space="preserve">Чланом 21. </w:t>
      </w:r>
      <w:r w:rsidRPr="00280B13">
        <w:rPr>
          <w:rFonts w:ascii="Arial" w:eastAsia="Times New Roman" w:hAnsi="Arial" w:cs="Arial"/>
          <w:sz w:val="24"/>
          <w:szCs w:val="24"/>
        </w:rPr>
        <w:t>закона у члану 29. додаје се нови став 4., којим се прописује веза програма јавних инвестиција с ДОБ-ом и буџетом Федерације Босне и Херцеговине.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22.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30. у ставу 1. измијењени су одређени рокови у календару Програма јавних инвестиција Федерације Босне и Херцеговине како би се омогућила предвиђена директна веза с ДОБ-ом и буџетом. 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 xml:space="preserve">Чланом 23. </w:t>
      </w:r>
      <w:r w:rsidRPr="00280B13">
        <w:rPr>
          <w:rFonts w:ascii="Arial" w:eastAsia="Times New Roman" w:hAnsi="Arial" w:cs="Arial"/>
          <w:sz w:val="24"/>
          <w:szCs w:val="24"/>
        </w:rPr>
        <w:t>закона измијењен је члан 32. став 1. у складу с измјенама у члану 15. закона.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24.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35. у ставу 2. измијењено је тијело (Влада умјесто раније Парламент) које доноси Одлуку о привременом финансирању, те је додан нови став 6., који регулира имплементацију вишегодишњих капиталних улагања у периоду привременог финансирања.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25.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46. додаје се нови став 7., којим се прописује да се буџет извршава у складу с програмском структуром у складу са свим буџетским класификацијама, укључујући и програмску.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26.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49. мијења се став 2. ради увођења категорије кредитних средстава, те усаглашавања извршавања висине уплаћених, односно пренесених средстава (помоћи, донације, кредитна средстава) која су дозначена на ЈРТ.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27.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58. мијења се став 3., којим се прописује могућност процедуре преноса неутрошених средстава за одобрена вишегодишња капитална улагања.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28.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59. у став 2. дефинисана је прерасподјела средстава између програма.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29.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97. додата је нова тачка 8. која прописује да се програмска класификација користи и у фази финансијског извјештавања, као и обавезу извјештавања о учинку.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30.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у члану 102. у тачки 2. </w:t>
      </w:r>
      <w:r w:rsidRPr="00280B13">
        <w:rPr>
          <w:rFonts w:ascii="Arial" w:eastAsia="Calibri" w:hAnsi="Arial" w:cs="Arial"/>
          <w:sz w:val="24"/>
          <w:szCs w:val="24"/>
        </w:rPr>
        <w:t>иза ријечи: „финансијског плана“ додаје се зарез и ријечи: „односно финансијског захтјева“, те се у тачки 4. мијења датум достављања буџетских захтјева</w:t>
      </w:r>
      <w:r w:rsidRPr="00280B13">
        <w:rPr>
          <w:rFonts w:ascii="Arial" w:eastAsia="Times New Roman" w:hAnsi="Arial" w:cs="Arial"/>
          <w:sz w:val="24"/>
          <w:szCs w:val="24"/>
        </w:rPr>
        <w:t xml:space="preserve"> у складу са измјенама у члану 15. закона.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31.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додати су нови чл. 106а. и 106б., којима се одређује почетак примјене имплементације програмског буџетирања на нивоу Федерације и кантона, с обзиром да се иста неће примјењивати на нивоу градова и општина, </w:t>
      </w:r>
      <w:r w:rsidRPr="00280B13">
        <w:rPr>
          <w:rFonts w:ascii="Arial" w:eastAsia="Times New Roman" w:hAnsi="Arial" w:cs="Arial"/>
          <w:sz w:val="24"/>
          <w:szCs w:val="24"/>
        </w:rPr>
        <w:lastRenderedPageBreak/>
        <w:t>док одредбе које се односе на вишегодишња капитална улагања сходно примјењују кантони, градови и општине.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b/>
          <w:sz w:val="24"/>
          <w:szCs w:val="24"/>
        </w:rPr>
        <w:t>Чланом 32.</w:t>
      </w:r>
      <w:r w:rsidRPr="00280B13">
        <w:rPr>
          <w:rFonts w:ascii="Arial" w:eastAsia="Times New Roman" w:hAnsi="Arial" w:cs="Arial"/>
          <w:sz w:val="24"/>
          <w:szCs w:val="24"/>
        </w:rPr>
        <w:t xml:space="preserve"> закона дефинисано је ступање на снагу закона и његова примјена.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0B13" w:rsidRPr="00280B13" w:rsidRDefault="000659AA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IV - </w:t>
      </w:r>
      <w:r w:rsidR="00280B13" w:rsidRPr="00280B13">
        <w:rPr>
          <w:rFonts w:ascii="Arial" w:eastAsia="Times New Roman" w:hAnsi="Arial" w:cs="Arial"/>
          <w:b/>
          <w:sz w:val="24"/>
          <w:szCs w:val="24"/>
          <w:lang w:eastAsia="hr-HR"/>
        </w:rPr>
        <w:t>УСКЛАЂЕНОСТ С ПРОПИСИМА ЕВРОПСКЕ УНИЈЕ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80B13">
        <w:rPr>
          <w:rFonts w:ascii="Arial" w:eastAsia="Times New Roman" w:hAnsi="Arial" w:cs="Arial"/>
          <w:sz w:val="24"/>
          <w:szCs w:val="24"/>
          <w:lang w:eastAsia="hr-HR"/>
        </w:rPr>
        <w:t>Узимајући у обзир предмет и садржај измјена и допуна овог закона, утврђено је да не постоје одговарајући извори права Европске уније с којима је потребно извршити усклађивање.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0659AA" w:rsidP="00280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V - </w:t>
      </w:r>
      <w:r w:rsidR="00280B13" w:rsidRPr="00280B13">
        <w:rPr>
          <w:rFonts w:ascii="Arial" w:eastAsia="Times New Roman" w:hAnsi="Arial" w:cs="Arial"/>
          <w:b/>
          <w:sz w:val="24"/>
          <w:szCs w:val="24"/>
        </w:rPr>
        <w:t xml:space="preserve">ФИНАНСИЈСКА СРЕДСТВА 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0B13">
        <w:rPr>
          <w:rFonts w:ascii="Arial" w:eastAsia="Times New Roman" w:hAnsi="Arial" w:cs="Arial"/>
          <w:sz w:val="24"/>
          <w:szCs w:val="24"/>
        </w:rPr>
        <w:t>За провођење овог закона неће бити потребна додатна финансијска средства из Буџета Федерације Босне и Херцеговине.</w:t>
      </w:r>
    </w:p>
    <w:p w:rsidR="00280B13" w:rsidRPr="00280B13" w:rsidRDefault="00280B13" w:rsidP="0028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0B13" w:rsidRPr="00280B13" w:rsidRDefault="00280B13" w:rsidP="00280B13"/>
    <w:p w:rsidR="00280B13" w:rsidRPr="00280B13" w:rsidRDefault="00280B13" w:rsidP="00280B13"/>
    <w:p w:rsidR="00280B13" w:rsidRPr="00280B13" w:rsidRDefault="00280B13" w:rsidP="00280B13"/>
    <w:p w:rsidR="00280B13" w:rsidRPr="00280B13" w:rsidRDefault="00280B13" w:rsidP="00280B13"/>
    <w:p w:rsidR="00805A1D" w:rsidRPr="00280B13" w:rsidRDefault="00805A1D"/>
    <w:sectPr w:rsidR="00805A1D" w:rsidRPr="00280B13" w:rsidSect="00A65C17">
      <w:headerReference w:type="default" r:id="rId6"/>
      <w:footerReference w:type="default" r:id="rId7"/>
      <w:pgSz w:w="11907" w:h="16840" w:code="9"/>
      <w:pgMar w:top="1417" w:right="1417" w:bottom="1417" w:left="141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61" w:rsidRDefault="00B07F9F">
      <w:pPr>
        <w:spacing w:after="0" w:line="240" w:lineRule="auto"/>
      </w:pPr>
      <w:r>
        <w:separator/>
      </w:r>
    </w:p>
  </w:endnote>
  <w:endnote w:type="continuationSeparator" w:id="0">
    <w:p w:rsidR="00F61D61" w:rsidRDefault="00B0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1D" w:rsidRDefault="005A0E4A">
    <w:pPr>
      <w:pStyle w:val="Footer"/>
      <w:jc w:val="right"/>
    </w:pPr>
  </w:p>
  <w:p w:rsidR="00C27A1D" w:rsidRDefault="005A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61" w:rsidRDefault="00B07F9F">
      <w:pPr>
        <w:spacing w:after="0" w:line="240" w:lineRule="auto"/>
      </w:pPr>
      <w:r>
        <w:separator/>
      </w:r>
    </w:p>
  </w:footnote>
  <w:footnote w:type="continuationSeparator" w:id="0">
    <w:p w:rsidR="00F61D61" w:rsidRDefault="00B0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1D" w:rsidRDefault="005A0E4A" w:rsidP="009464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3"/>
    <w:rsid w:val="000659AA"/>
    <w:rsid w:val="00280B13"/>
    <w:rsid w:val="005A0E4A"/>
    <w:rsid w:val="00805A1D"/>
    <w:rsid w:val="00B02667"/>
    <w:rsid w:val="00B07F9F"/>
    <w:rsid w:val="00F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20E8-7F94-4380-BA9B-EB0A893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1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B13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28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B1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Ana Nikolic</cp:lastModifiedBy>
  <cp:revision>5</cp:revision>
  <dcterms:created xsi:type="dcterms:W3CDTF">2021-08-31T10:25:00Z</dcterms:created>
  <dcterms:modified xsi:type="dcterms:W3CDTF">2021-08-31T11:05:00Z</dcterms:modified>
</cp:coreProperties>
</file>